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65AAD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МАЙ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E66981">
              <w:rPr>
                <w:b/>
                <w:bCs/>
                <w:sz w:val="24"/>
                <w:szCs w:val="24"/>
              </w:rPr>
              <w:t xml:space="preserve"> 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0857B0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0857B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0857B0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Юбилейные мероприятия к 80-летию Великой Победы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57B0"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9 мая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0857B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Бессонова Т.Е.</w:t>
            </w:r>
          </w:p>
        </w:tc>
      </w:tr>
      <w:tr w:rsidR="006825E4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857B0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C3637D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участковой избирательной комиссии избирательного участка 4219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отдельному графику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0857B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часы в режиме ВКС с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месяц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0857B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Семинар-совещание с председателями, секретарями территориальных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20-21 мая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D33C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участковых избирательных комиссий избирательных участков 4205, 4206, 4207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отдельному графику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934F6E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округа</w:t>
            </w:r>
            <w:bookmarkStart w:id="0" w:name="_GoBack"/>
            <w:bookmarkEnd w:id="0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BC7FB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2019-04-30T06:57:00Z</cp:lastPrinted>
  <dcterms:created xsi:type="dcterms:W3CDTF">2025-05-05T10:17:00Z</dcterms:created>
  <dcterms:modified xsi:type="dcterms:W3CDTF">2025-05-05T11:34:00Z</dcterms:modified>
</cp:coreProperties>
</file>