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31C55">
        <w:rPr>
          <w:rFonts w:ascii="Times New Roman" w:hAnsi="Times New Roman" w:cs="Times New Roman"/>
          <w:sz w:val="24"/>
          <w:szCs w:val="24"/>
        </w:rPr>
        <w:t>№ 29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F78A5">
        <w:rPr>
          <w:rFonts w:ascii="Times New Roman" w:hAnsi="Times New Roman" w:cs="Times New Roman"/>
          <w:sz w:val="24"/>
          <w:szCs w:val="24"/>
        </w:rPr>
        <w:t>31</w:t>
      </w:r>
      <w:r w:rsidR="002D2050">
        <w:rPr>
          <w:rFonts w:ascii="Times New Roman" w:hAnsi="Times New Roman" w:cs="Times New Roman"/>
          <w:sz w:val="24"/>
          <w:szCs w:val="24"/>
        </w:rPr>
        <w:t>.05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D2050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784DCD" w:rsidP="00784DC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94968">
        <w:rPr>
          <w:rFonts w:ascii="Times New Roman" w:hAnsi="Times New Roman" w:cs="Times New Roman"/>
          <w:sz w:val="24"/>
          <w:szCs w:val="24"/>
        </w:rPr>
        <w:t>. Об утверждении отчета по исполнению плана работы территориальной избирательной комиссии Ч</w:t>
      </w:r>
      <w:r>
        <w:rPr>
          <w:rFonts w:ascii="Times New Roman" w:hAnsi="Times New Roman" w:cs="Times New Roman"/>
          <w:sz w:val="24"/>
          <w:szCs w:val="24"/>
        </w:rPr>
        <w:t>ердынс</w:t>
      </w:r>
      <w:r w:rsidR="00431C55">
        <w:rPr>
          <w:rFonts w:ascii="Times New Roman" w:hAnsi="Times New Roman" w:cs="Times New Roman"/>
          <w:sz w:val="24"/>
          <w:szCs w:val="24"/>
        </w:rPr>
        <w:t>кого городского округа за май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84DCD" w:rsidRPr="00F91F07" w:rsidRDefault="00784DCD" w:rsidP="00784DCD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Default="00784DCD" w:rsidP="00784D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2. </w:t>
      </w:r>
      <w:r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431C55">
        <w:rPr>
          <w:rFonts w:ascii="Times New Roman" w:hAnsi="Times New Roman" w:cs="Times New Roman"/>
          <w:sz w:val="24"/>
          <w:szCs w:val="24"/>
        </w:rPr>
        <w:t>июнь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</w:t>
      </w:r>
    </w:p>
    <w:p w:rsidR="00C3241E" w:rsidRDefault="00784DCD" w:rsidP="00784DCD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84DCD" w:rsidRPr="00431C55" w:rsidRDefault="00C359B8" w:rsidP="00431C55">
      <w:pPr>
        <w:jc w:val="both"/>
        <w:rPr>
          <w:rFonts w:ascii="Times New Roman" w:hAnsi="Times New Roman" w:cs="Times New Roman"/>
          <w:sz w:val="24"/>
          <w:szCs w:val="24"/>
        </w:rPr>
      </w:pPr>
      <w:r w:rsidRPr="00C359B8">
        <w:rPr>
          <w:rFonts w:ascii="Times New Roman" w:hAnsi="Times New Roman" w:cs="Times New Roman"/>
          <w:sz w:val="24"/>
          <w:szCs w:val="24"/>
        </w:rPr>
        <w:t xml:space="preserve">3. </w:t>
      </w:r>
      <w:r w:rsidR="00431C55" w:rsidRPr="00431C55">
        <w:rPr>
          <w:rFonts w:ascii="Times New Roman" w:hAnsi="Times New Roman" w:cs="Times New Roman"/>
          <w:sz w:val="24"/>
          <w:szCs w:val="24"/>
        </w:rPr>
        <w:t>О внесении изменений в решение территориальной избирательной комиссии Чердынского городского округа от 18.06.2019 № 58/02-4 «Об утверждении схемы избирательных округов для проведения выборов депутатов Думы Чердынского городского округа»</w:t>
      </w:r>
      <w:r w:rsidR="00431C55">
        <w:rPr>
          <w:rFonts w:ascii="Times New Roman" w:hAnsi="Times New Roman" w:cs="Times New Roman"/>
          <w:sz w:val="24"/>
          <w:szCs w:val="24"/>
        </w:rPr>
        <w:t>.</w:t>
      </w:r>
    </w:p>
    <w:p w:rsidR="00C359B8" w:rsidRDefault="00C359B8" w:rsidP="00784DC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34A" w:rsidRPr="00CB1512" w:rsidRDefault="00AF0250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83BB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3. Об утверждении графика дежурства членов территориальной избирательной комисси</vt:lpstr>
    </vt:vector>
  </TitlesOfParts>
  <Company>SPecialiST RePack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2024-05-30T05:37:00Z</dcterms:created>
  <dcterms:modified xsi:type="dcterms:W3CDTF">2024-05-30T05:39:00Z</dcterms:modified>
</cp:coreProperties>
</file>